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FF82E" w14:textId="0F4C7060" w:rsidR="003411FB" w:rsidRDefault="003411FB" w:rsidP="00B20A10">
      <w:pPr>
        <w:spacing w:before="100" w:beforeAutospacing="1" w:after="100" w:afterAutospacing="1" w:line="240" w:lineRule="auto"/>
        <w:outlineLvl w:val="1"/>
        <w:rPr>
          <w:rFonts w:eastAsia="Times New Roman" w:cstheme="minorHAnsi"/>
          <w:b/>
          <w:bCs/>
          <w:sz w:val="24"/>
          <w:szCs w:val="24"/>
          <w:lang w:eastAsia="en-CA"/>
        </w:rPr>
      </w:pPr>
      <w:r w:rsidRPr="00446607">
        <w:rPr>
          <w:noProof/>
          <w:lang w:val="en-US"/>
        </w:rPr>
        <w:drawing>
          <wp:anchor distT="0" distB="0" distL="114300" distR="114300" simplePos="0" relativeHeight="251659264" behindDoc="0" locked="0" layoutInCell="1" allowOverlap="1" wp14:anchorId="027FD245" wp14:editId="2C1D09F1">
            <wp:simplePos x="0" y="0"/>
            <wp:positionH relativeFrom="column">
              <wp:posOffset>-190500</wp:posOffset>
            </wp:positionH>
            <wp:positionV relativeFrom="paragraph">
              <wp:posOffset>-466725</wp:posOffset>
            </wp:positionV>
            <wp:extent cx="3881120" cy="866775"/>
            <wp:effectExtent l="0" t="0" r="5080" b="9525"/>
            <wp:wrapNone/>
            <wp:docPr id="1" name="Picture 1" descr="Y:\Office of Student Services\Communications\Visual Identity\CivMin Signature 2018\Sig_Dept_CivMinEng_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ffice of Student Services\Communications\Visual Identity\CivMin Signature 2018\Sig_Dept_CivMinEng_65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1120" cy="866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64FA86" w14:textId="77777777" w:rsidR="003411FB" w:rsidRDefault="003411FB" w:rsidP="00B20A10">
      <w:pPr>
        <w:spacing w:before="100" w:beforeAutospacing="1" w:after="100" w:afterAutospacing="1" w:line="240" w:lineRule="auto"/>
        <w:outlineLvl w:val="1"/>
        <w:rPr>
          <w:rFonts w:eastAsia="Times New Roman" w:cstheme="minorHAnsi"/>
          <w:b/>
          <w:bCs/>
          <w:sz w:val="24"/>
          <w:szCs w:val="24"/>
          <w:lang w:eastAsia="en-CA"/>
        </w:rPr>
      </w:pPr>
    </w:p>
    <w:p w14:paraId="3D820464" w14:textId="66EBA9BD" w:rsidR="00B20A10" w:rsidRPr="003411FB" w:rsidRDefault="00A3180D" w:rsidP="003411FB">
      <w:pPr>
        <w:spacing w:before="100" w:beforeAutospacing="1" w:after="100" w:afterAutospacing="1" w:line="240" w:lineRule="auto"/>
        <w:jc w:val="center"/>
        <w:outlineLvl w:val="1"/>
        <w:rPr>
          <w:rFonts w:eastAsia="Times New Roman" w:cstheme="minorHAnsi"/>
          <w:b/>
          <w:bCs/>
          <w:sz w:val="28"/>
          <w:szCs w:val="28"/>
          <w:lang w:eastAsia="en-CA"/>
        </w:rPr>
      </w:pPr>
      <w:r w:rsidRPr="003411FB">
        <w:rPr>
          <w:rFonts w:eastAsia="Times New Roman" w:cstheme="minorHAnsi"/>
          <w:b/>
          <w:bCs/>
          <w:sz w:val="28"/>
          <w:szCs w:val="28"/>
          <w:lang w:eastAsia="en-CA"/>
        </w:rPr>
        <w:t>Associate Professor – Mineral/Mining Engineering</w:t>
      </w:r>
    </w:p>
    <w:p w14:paraId="585446FC" w14:textId="77777777" w:rsidR="00A3180D" w:rsidRPr="00871659" w:rsidRDefault="00A3180D" w:rsidP="00A3180D">
      <w:pPr>
        <w:spacing w:after="0" w:line="240" w:lineRule="auto"/>
        <w:rPr>
          <w:rFonts w:eastAsia="Times New Roman" w:cstheme="minorHAnsi"/>
          <w:sz w:val="24"/>
          <w:szCs w:val="24"/>
          <w:lang w:val="en-US" w:eastAsia="en-CA"/>
        </w:rPr>
      </w:pPr>
      <w:r w:rsidRPr="00871659">
        <w:rPr>
          <w:rFonts w:eastAsia="Times New Roman" w:cstheme="minorHAnsi"/>
          <w:sz w:val="24"/>
          <w:szCs w:val="24"/>
          <w:lang w:val="en-US" w:eastAsia="en-CA"/>
        </w:rPr>
        <w:t>The Department of Civil and Mineral Engineering at the University of Toronto invites applications for a full- time tenure stream position at the rank of Associate Professor in the area of </w:t>
      </w:r>
      <w:r w:rsidRPr="00871659">
        <w:rPr>
          <w:rFonts w:eastAsia="Times New Roman" w:cstheme="minorHAnsi"/>
          <w:b/>
          <w:bCs/>
          <w:sz w:val="24"/>
          <w:szCs w:val="24"/>
          <w:lang w:val="en-US" w:eastAsia="en-CA"/>
        </w:rPr>
        <w:t>Mineral/Mining Engineering</w:t>
      </w:r>
      <w:r w:rsidRPr="00871659">
        <w:rPr>
          <w:rFonts w:eastAsia="Times New Roman" w:cstheme="minorHAnsi"/>
          <w:sz w:val="24"/>
          <w:szCs w:val="24"/>
          <w:lang w:val="en-US" w:eastAsia="en-CA"/>
        </w:rPr>
        <w:t>.  The appointment is expected to begin January 1, 2024 or shortly thereafter.</w:t>
      </w:r>
    </w:p>
    <w:p w14:paraId="34342011" w14:textId="77777777" w:rsidR="00A3180D" w:rsidRPr="00871659" w:rsidRDefault="00A3180D" w:rsidP="00A3180D">
      <w:pPr>
        <w:spacing w:after="0" w:line="240" w:lineRule="auto"/>
        <w:rPr>
          <w:rFonts w:eastAsia="Times New Roman" w:cstheme="minorHAnsi"/>
          <w:sz w:val="24"/>
          <w:szCs w:val="24"/>
          <w:lang w:val="en-US" w:eastAsia="en-CA"/>
        </w:rPr>
      </w:pPr>
      <w:r w:rsidRPr="00871659">
        <w:rPr>
          <w:rFonts w:eastAsia="Times New Roman" w:cstheme="minorHAnsi"/>
          <w:sz w:val="24"/>
          <w:szCs w:val="24"/>
          <w:lang w:val="en-US" w:eastAsia="en-CA"/>
        </w:rPr>
        <w:t> </w:t>
      </w:r>
    </w:p>
    <w:p w14:paraId="4EBF02F1" w14:textId="77777777" w:rsidR="00A3180D" w:rsidRPr="00871659" w:rsidRDefault="00A3180D" w:rsidP="00A3180D">
      <w:pPr>
        <w:spacing w:after="0" w:line="240" w:lineRule="auto"/>
        <w:rPr>
          <w:rFonts w:eastAsia="Times New Roman" w:cstheme="minorHAnsi"/>
          <w:sz w:val="24"/>
          <w:szCs w:val="24"/>
          <w:lang w:val="en-US" w:eastAsia="en-CA"/>
        </w:rPr>
      </w:pPr>
      <w:r w:rsidRPr="00871659">
        <w:rPr>
          <w:rFonts w:eastAsia="Times New Roman" w:cstheme="minorHAnsi"/>
          <w:sz w:val="24"/>
          <w:szCs w:val="24"/>
          <w:lang w:val="en-US" w:eastAsia="en-CA"/>
        </w:rPr>
        <w:t>Candidates must have a PhD in </w:t>
      </w:r>
      <w:r w:rsidRPr="00871659">
        <w:rPr>
          <w:rFonts w:eastAsia="Times New Roman" w:cstheme="minorHAnsi"/>
          <w:b/>
          <w:bCs/>
          <w:sz w:val="24"/>
          <w:szCs w:val="24"/>
          <w:lang w:val="en-US" w:eastAsia="en-CA"/>
        </w:rPr>
        <w:t xml:space="preserve">mineral/mining engineering or a related </w:t>
      </w:r>
      <w:proofErr w:type="gramStart"/>
      <w:r w:rsidRPr="00871659">
        <w:rPr>
          <w:rFonts w:eastAsia="Times New Roman" w:cstheme="minorHAnsi"/>
          <w:b/>
          <w:bCs/>
          <w:sz w:val="24"/>
          <w:szCs w:val="24"/>
          <w:lang w:val="en-US" w:eastAsia="en-CA"/>
        </w:rPr>
        <w:t>discipline,</w:t>
      </w:r>
      <w:r w:rsidRPr="00871659">
        <w:rPr>
          <w:rFonts w:eastAsia="Times New Roman" w:cstheme="minorHAnsi"/>
          <w:sz w:val="24"/>
          <w:szCs w:val="24"/>
          <w:lang w:val="en-US" w:eastAsia="en-CA"/>
        </w:rPr>
        <w:t>  with</w:t>
      </w:r>
      <w:proofErr w:type="gramEnd"/>
      <w:r w:rsidRPr="00871659">
        <w:rPr>
          <w:rFonts w:eastAsia="Times New Roman" w:cstheme="minorHAnsi"/>
          <w:sz w:val="24"/>
          <w:szCs w:val="24"/>
          <w:lang w:val="en-US" w:eastAsia="en-CA"/>
        </w:rPr>
        <w:t xml:space="preserve"> a clearly demonstrated exceptional record of excellence in research and teaching. We seek candidates with research and teaching expertise in the field of </w:t>
      </w:r>
      <w:r w:rsidRPr="00871659">
        <w:rPr>
          <w:rFonts w:eastAsia="Times New Roman" w:cstheme="minorHAnsi"/>
          <w:b/>
          <w:bCs/>
          <w:sz w:val="24"/>
          <w:szCs w:val="24"/>
          <w:lang w:val="en-US" w:eastAsia="en-CA"/>
        </w:rPr>
        <w:t>mineral/mining engineering</w:t>
      </w:r>
      <w:r w:rsidRPr="00871659">
        <w:rPr>
          <w:rFonts w:eastAsia="Times New Roman" w:cstheme="minorHAnsi"/>
          <w:sz w:val="24"/>
          <w:szCs w:val="24"/>
          <w:lang w:val="en-US" w:eastAsia="en-CA"/>
        </w:rPr>
        <w:t>. Applicants must have strong technical expertise in a focus area, as well as an interdisciplinary approach to research. Areas of focus may include, but are not limited to, the following;</w:t>
      </w:r>
    </w:p>
    <w:p w14:paraId="10E0BE6E" w14:textId="77777777" w:rsidR="00A3180D" w:rsidRPr="00871659" w:rsidRDefault="00A3180D" w:rsidP="00A3180D">
      <w:pPr>
        <w:numPr>
          <w:ilvl w:val="0"/>
          <w:numId w:val="3"/>
        </w:numPr>
        <w:spacing w:after="0" w:line="240" w:lineRule="auto"/>
        <w:rPr>
          <w:rFonts w:eastAsia="Times New Roman" w:cstheme="minorHAnsi"/>
          <w:sz w:val="24"/>
          <w:szCs w:val="24"/>
          <w:lang w:val="en-US" w:eastAsia="en-CA"/>
        </w:rPr>
      </w:pPr>
      <w:r w:rsidRPr="00871659">
        <w:rPr>
          <w:rFonts w:eastAsia="Times New Roman" w:cstheme="minorHAnsi"/>
          <w:sz w:val="24"/>
          <w:szCs w:val="24"/>
          <w:lang w:val="en-US" w:eastAsia="en-CA"/>
        </w:rPr>
        <w:t>computational resource modelling, </w:t>
      </w:r>
      <w:proofErr w:type="spellStart"/>
      <w:r w:rsidRPr="00871659">
        <w:rPr>
          <w:rFonts w:eastAsia="Times New Roman" w:cstheme="minorHAnsi"/>
          <w:sz w:val="24"/>
          <w:szCs w:val="24"/>
          <w:lang w:val="en-US" w:eastAsia="en-CA"/>
        </w:rPr>
        <w:t>geostatistics</w:t>
      </w:r>
      <w:proofErr w:type="spellEnd"/>
      <w:r w:rsidRPr="00871659">
        <w:rPr>
          <w:rFonts w:eastAsia="Times New Roman" w:cstheme="minorHAnsi"/>
          <w:sz w:val="24"/>
          <w:szCs w:val="24"/>
          <w:lang w:val="en-US" w:eastAsia="en-CA"/>
        </w:rPr>
        <w:t xml:space="preserve"> and </w:t>
      </w:r>
      <w:proofErr w:type="spellStart"/>
      <w:r w:rsidRPr="00871659">
        <w:rPr>
          <w:rFonts w:eastAsia="Times New Roman" w:cstheme="minorHAnsi"/>
          <w:sz w:val="24"/>
          <w:szCs w:val="24"/>
          <w:lang w:val="en-US" w:eastAsia="en-CA"/>
        </w:rPr>
        <w:t>geometallurgy</w:t>
      </w:r>
      <w:proofErr w:type="spellEnd"/>
      <w:r w:rsidRPr="00871659">
        <w:rPr>
          <w:rFonts w:eastAsia="Times New Roman" w:cstheme="minorHAnsi"/>
          <w:sz w:val="24"/>
          <w:szCs w:val="24"/>
          <w:lang w:val="en-US" w:eastAsia="en-CA"/>
        </w:rPr>
        <w:t> </w:t>
      </w:r>
    </w:p>
    <w:p w14:paraId="18F64480" w14:textId="77777777" w:rsidR="00A3180D" w:rsidRPr="00871659" w:rsidRDefault="00A3180D" w:rsidP="00A3180D">
      <w:pPr>
        <w:numPr>
          <w:ilvl w:val="0"/>
          <w:numId w:val="3"/>
        </w:numPr>
        <w:spacing w:after="0" w:line="240" w:lineRule="auto"/>
        <w:rPr>
          <w:rFonts w:eastAsia="Times New Roman" w:cstheme="minorHAnsi"/>
          <w:sz w:val="24"/>
          <w:szCs w:val="24"/>
          <w:lang w:val="en-US" w:eastAsia="en-CA"/>
        </w:rPr>
      </w:pPr>
      <w:r w:rsidRPr="00871659">
        <w:rPr>
          <w:rFonts w:eastAsia="Times New Roman" w:cstheme="minorHAnsi"/>
          <w:sz w:val="24"/>
          <w:szCs w:val="24"/>
          <w:lang w:val="en-US" w:eastAsia="en-CA"/>
        </w:rPr>
        <w:t>advanced mining technology (mine automation, advanced robotics, artificial intelligence (AI) technologies, IoT and sensor technology)</w:t>
      </w:r>
    </w:p>
    <w:p w14:paraId="3AAEA15E" w14:textId="77777777" w:rsidR="00A3180D" w:rsidRPr="00871659" w:rsidRDefault="00A3180D" w:rsidP="00A3180D">
      <w:pPr>
        <w:numPr>
          <w:ilvl w:val="0"/>
          <w:numId w:val="3"/>
        </w:numPr>
        <w:spacing w:after="0" w:line="240" w:lineRule="auto"/>
        <w:rPr>
          <w:rFonts w:eastAsia="Times New Roman" w:cstheme="minorHAnsi"/>
          <w:sz w:val="24"/>
          <w:szCs w:val="24"/>
          <w:lang w:val="en-US" w:eastAsia="en-CA"/>
        </w:rPr>
      </w:pPr>
      <w:r w:rsidRPr="00871659">
        <w:rPr>
          <w:rFonts w:eastAsia="Times New Roman" w:cstheme="minorHAnsi"/>
          <w:sz w:val="24"/>
          <w:szCs w:val="24"/>
          <w:lang w:val="en-US" w:eastAsia="en-CA"/>
        </w:rPr>
        <w:t>remote sensing applied in mining and geosciences</w:t>
      </w:r>
    </w:p>
    <w:p w14:paraId="587155D5" w14:textId="77777777" w:rsidR="00A3180D" w:rsidRPr="00871659" w:rsidRDefault="00A3180D" w:rsidP="00A3180D">
      <w:pPr>
        <w:numPr>
          <w:ilvl w:val="0"/>
          <w:numId w:val="3"/>
        </w:numPr>
        <w:spacing w:after="0" w:line="240" w:lineRule="auto"/>
        <w:rPr>
          <w:rFonts w:eastAsia="Times New Roman" w:cstheme="minorHAnsi"/>
          <w:sz w:val="24"/>
          <w:szCs w:val="24"/>
          <w:lang w:val="en-US" w:eastAsia="en-CA"/>
        </w:rPr>
      </w:pPr>
      <w:r w:rsidRPr="00871659">
        <w:rPr>
          <w:rFonts w:eastAsia="Times New Roman" w:cstheme="minorHAnsi"/>
          <w:sz w:val="24"/>
          <w:szCs w:val="24"/>
          <w:lang w:val="en-US" w:eastAsia="en-CA"/>
        </w:rPr>
        <w:t>mineral economics and mining finance</w:t>
      </w:r>
    </w:p>
    <w:p w14:paraId="0EF6BF8C" w14:textId="77777777" w:rsidR="00A3180D" w:rsidRPr="00871659" w:rsidRDefault="00A3180D" w:rsidP="00A3180D">
      <w:pPr>
        <w:spacing w:after="0" w:line="240" w:lineRule="auto"/>
        <w:rPr>
          <w:rFonts w:eastAsia="Times New Roman" w:cstheme="minorHAnsi"/>
          <w:sz w:val="24"/>
          <w:szCs w:val="24"/>
          <w:lang w:val="en-US" w:eastAsia="en-CA"/>
        </w:rPr>
      </w:pPr>
      <w:r w:rsidRPr="00871659">
        <w:rPr>
          <w:rFonts w:eastAsia="Times New Roman" w:cstheme="minorHAnsi"/>
          <w:sz w:val="24"/>
          <w:szCs w:val="24"/>
          <w:lang w:val="en-US" w:eastAsia="en-CA"/>
        </w:rPr>
        <w:t> </w:t>
      </w:r>
    </w:p>
    <w:p w14:paraId="2B1F184E" w14:textId="77777777" w:rsidR="00A3180D" w:rsidRPr="00871659" w:rsidRDefault="00A3180D" w:rsidP="00A3180D">
      <w:pPr>
        <w:spacing w:after="0" w:line="240" w:lineRule="auto"/>
        <w:rPr>
          <w:rFonts w:eastAsia="Times New Roman" w:cstheme="minorHAnsi"/>
          <w:sz w:val="24"/>
          <w:szCs w:val="24"/>
          <w:lang w:val="en-US" w:eastAsia="en-CA"/>
        </w:rPr>
      </w:pPr>
      <w:r w:rsidRPr="00871659">
        <w:rPr>
          <w:rFonts w:eastAsia="Times New Roman" w:cstheme="minorHAnsi"/>
          <w:sz w:val="24"/>
          <w:szCs w:val="24"/>
          <w:lang w:val="en-US" w:eastAsia="en-CA"/>
        </w:rPr>
        <w:t>Applicants must indicate how their expertise would complement and extend existing research and teaching in the mining and mineral engineering areas and extend the impact of the </w:t>
      </w:r>
      <w:hyperlink r:id="rId8" w:history="1">
        <w:r w:rsidRPr="00871659">
          <w:rPr>
            <w:rStyle w:val="Hyperlink"/>
            <w:rFonts w:eastAsia="Times New Roman" w:cstheme="minorHAnsi"/>
            <w:sz w:val="24"/>
            <w:szCs w:val="24"/>
            <w:lang w:val="en-US" w:eastAsia="en-CA"/>
          </w:rPr>
          <w:t>Department</w:t>
        </w:r>
      </w:hyperlink>
      <w:r w:rsidRPr="00871659">
        <w:rPr>
          <w:rFonts w:eastAsia="Times New Roman" w:cstheme="minorHAnsi"/>
          <w:sz w:val="24"/>
          <w:szCs w:val="24"/>
          <w:lang w:val="en-US" w:eastAsia="en-CA"/>
        </w:rPr>
        <w:t>. It is preferred that candidates have an undergraduate degree in engineering and be eligible for registration as a Professional Engineer. </w:t>
      </w:r>
    </w:p>
    <w:p w14:paraId="62F435E3" w14:textId="77777777" w:rsidR="00A3180D" w:rsidRPr="00871659" w:rsidRDefault="00A3180D" w:rsidP="00A3180D">
      <w:pPr>
        <w:spacing w:after="0" w:line="240" w:lineRule="auto"/>
        <w:rPr>
          <w:rFonts w:eastAsia="Times New Roman" w:cstheme="minorHAnsi"/>
          <w:sz w:val="24"/>
          <w:szCs w:val="24"/>
          <w:lang w:val="en-US" w:eastAsia="en-CA"/>
        </w:rPr>
      </w:pPr>
      <w:r w:rsidRPr="00871659">
        <w:rPr>
          <w:rFonts w:eastAsia="Times New Roman" w:cstheme="minorHAnsi"/>
          <w:sz w:val="24"/>
          <w:szCs w:val="24"/>
          <w:lang w:val="en-US" w:eastAsia="en-CA"/>
        </w:rPr>
        <w:t> </w:t>
      </w:r>
    </w:p>
    <w:p w14:paraId="4DC41F3A" w14:textId="77777777" w:rsidR="00A3180D" w:rsidRPr="00871659" w:rsidRDefault="00A3180D" w:rsidP="00A3180D">
      <w:pPr>
        <w:spacing w:after="0" w:line="240" w:lineRule="auto"/>
        <w:rPr>
          <w:rFonts w:eastAsia="Times New Roman" w:cstheme="minorHAnsi"/>
          <w:sz w:val="24"/>
          <w:szCs w:val="24"/>
          <w:lang w:val="en-US" w:eastAsia="en-CA"/>
        </w:rPr>
      </w:pPr>
      <w:r w:rsidRPr="00871659">
        <w:rPr>
          <w:rFonts w:eastAsia="Times New Roman" w:cstheme="minorHAnsi"/>
          <w:sz w:val="24"/>
          <w:szCs w:val="24"/>
          <w:lang w:val="en-US" w:eastAsia="en-CA"/>
        </w:rPr>
        <w:t>The successful candidate will have an established international reputation and will be expected to sustain and lead innovative and independent research at the highest international level and to maintain an outstanding, competitive and externally funded research program. The candidate will also be involved in undergraduate and graduate teaching, research, and departmental service.</w:t>
      </w:r>
    </w:p>
    <w:p w14:paraId="77EEE522" w14:textId="77777777" w:rsidR="00A3180D" w:rsidRPr="00871659" w:rsidRDefault="00A3180D" w:rsidP="00A3180D">
      <w:pPr>
        <w:spacing w:after="0" w:line="240" w:lineRule="auto"/>
        <w:rPr>
          <w:rFonts w:eastAsia="Times New Roman" w:cstheme="minorHAnsi"/>
          <w:sz w:val="24"/>
          <w:szCs w:val="24"/>
          <w:lang w:val="en-US" w:eastAsia="en-CA"/>
        </w:rPr>
      </w:pPr>
      <w:r w:rsidRPr="00871659">
        <w:rPr>
          <w:rFonts w:eastAsia="Times New Roman" w:cstheme="minorHAnsi"/>
          <w:sz w:val="24"/>
          <w:szCs w:val="24"/>
          <w:lang w:val="en-US" w:eastAsia="en-CA"/>
        </w:rPr>
        <w:t> </w:t>
      </w:r>
    </w:p>
    <w:p w14:paraId="22D94D3A" w14:textId="77777777" w:rsidR="00A3180D" w:rsidRPr="00871659" w:rsidRDefault="00A3180D" w:rsidP="00A3180D">
      <w:pPr>
        <w:spacing w:after="0" w:line="240" w:lineRule="auto"/>
        <w:rPr>
          <w:rFonts w:eastAsia="Times New Roman" w:cstheme="minorHAnsi"/>
          <w:sz w:val="24"/>
          <w:szCs w:val="24"/>
          <w:lang w:val="en-US" w:eastAsia="en-CA"/>
        </w:rPr>
      </w:pPr>
      <w:r w:rsidRPr="00871659">
        <w:rPr>
          <w:rFonts w:eastAsia="Times New Roman" w:cstheme="minorHAnsi"/>
          <w:sz w:val="24"/>
          <w:szCs w:val="24"/>
          <w:lang w:val="en-US" w:eastAsia="en-CA"/>
        </w:rPr>
        <w:t>Candidates must provide evidence of research excellence which can be demonstrated by a record of sustained high-impact contributions and publications in top-ranked and field relevant journals, the submitted research statement, presentations at significant conferences, distinguished awards and accolades, and other noteworthy activities that contribute to the visibility and prominence of the discipline as well as strong endorsements from referees of high standing.</w:t>
      </w:r>
    </w:p>
    <w:p w14:paraId="057477ED" w14:textId="77777777" w:rsidR="00A3180D" w:rsidRPr="00871659" w:rsidRDefault="00A3180D" w:rsidP="00A3180D">
      <w:pPr>
        <w:spacing w:after="0" w:line="240" w:lineRule="auto"/>
        <w:rPr>
          <w:rFonts w:eastAsia="Times New Roman" w:cstheme="minorHAnsi"/>
          <w:sz w:val="24"/>
          <w:szCs w:val="24"/>
          <w:lang w:val="en-US" w:eastAsia="en-CA"/>
        </w:rPr>
      </w:pPr>
      <w:r w:rsidRPr="00871659">
        <w:rPr>
          <w:rFonts w:eastAsia="Times New Roman" w:cstheme="minorHAnsi"/>
          <w:sz w:val="24"/>
          <w:szCs w:val="24"/>
          <w:lang w:val="en-US" w:eastAsia="en-CA"/>
        </w:rPr>
        <w:t> </w:t>
      </w:r>
    </w:p>
    <w:p w14:paraId="60296802" w14:textId="77777777" w:rsidR="00A3180D" w:rsidRPr="00871659" w:rsidRDefault="00A3180D" w:rsidP="00A3180D">
      <w:pPr>
        <w:spacing w:after="0" w:line="240" w:lineRule="auto"/>
        <w:rPr>
          <w:rFonts w:eastAsia="Times New Roman" w:cstheme="minorHAnsi"/>
          <w:sz w:val="24"/>
          <w:szCs w:val="24"/>
          <w:lang w:val="en-US" w:eastAsia="en-CA"/>
        </w:rPr>
      </w:pPr>
      <w:r w:rsidRPr="00871659">
        <w:rPr>
          <w:rFonts w:eastAsia="Times New Roman" w:cstheme="minorHAnsi"/>
          <w:sz w:val="24"/>
          <w:szCs w:val="24"/>
          <w:lang w:val="en-US" w:eastAsia="en-CA"/>
        </w:rPr>
        <w:t xml:space="preserve">Excellence in teaching may be demonstrated by teaching accomplishments, and the teaching dossier including a strong statement of teaching philosophy, sample syllabi and excellent teaching evaluations, as well as strong endorsements from referees. Candidates must also show </w:t>
      </w:r>
      <w:r w:rsidRPr="00871659">
        <w:rPr>
          <w:rFonts w:eastAsia="Times New Roman" w:cstheme="minorHAnsi"/>
          <w:sz w:val="24"/>
          <w:szCs w:val="24"/>
          <w:lang w:val="en-US" w:eastAsia="en-CA"/>
        </w:rPr>
        <w:lastRenderedPageBreak/>
        <w:t>evidence of a commitment to equity, diversity, inclusion and the promotion of a respectful and collegial learning and working environment demonstrated through the application of materials.</w:t>
      </w:r>
    </w:p>
    <w:p w14:paraId="2F87F54F" w14:textId="77777777" w:rsidR="00A3180D" w:rsidRPr="00871659" w:rsidRDefault="00A3180D" w:rsidP="00A3180D">
      <w:pPr>
        <w:spacing w:after="0" w:line="240" w:lineRule="auto"/>
        <w:rPr>
          <w:rFonts w:eastAsia="Times New Roman" w:cstheme="minorHAnsi"/>
          <w:sz w:val="24"/>
          <w:szCs w:val="24"/>
          <w:lang w:val="en-US" w:eastAsia="en-CA"/>
        </w:rPr>
      </w:pPr>
      <w:r w:rsidRPr="00871659">
        <w:rPr>
          <w:rFonts w:eastAsia="Times New Roman" w:cstheme="minorHAnsi"/>
          <w:sz w:val="24"/>
          <w:szCs w:val="24"/>
          <w:lang w:val="en-US" w:eastAsia="en-CA"/>
        </w:rPr>
        <w:t> </w:t>
      </w:r>
    </w:p>
    <w:p w14:paraId="0DDAB6B6" w14:textId="77777777" w:rsidR="00A3180D" w:rsidRPr="00871659" w:rsidRDefault="00A3180D" w:rsidP="00A3180D">
      <w:pPr>
        <w:spacing w:after="0" w:line="240" w:lineRule="auto"/>
        <w:rPr>
          <w:rFonts w:eastAsia="Times New Roman" w:cstheme="minorHAnsi"/>
          <w:sz w:val="24"/>
          <w:szCs w:val="24"/>
          <w:lang w:val="en-US" w:eastAsia="en-CA"/>
        </w:rPr>
      </w:pPr>
      <w:r w:rsidRPr="00871659">
        <w:rPr>
          <w:rFonts w:eastAsia="Times New Roman" w:cstheme="minorHAnsi"/>
          <w:sz w:val="24"/>
          <w:szCs w:val="24"/>
          <w:lang w:val="en-US" w:eastAsia="en-CA"/>
        </w:rPr>
        <w:t>Salary will be commensurate with qualifications and experience. </w:t>
      </w:r>
    </w:p>
    <w:p w14:paraId="1AA023E2" w14:textId="77777777" w:rsidR="00A3180D" w:rsidRPr="00871659" w:rsidRDefault="00A3180D" w:rsidP="00A3180D">
      <w:pPr>
        <w:spacing w:after="0" w:line="240" w:lineRule="auto"/>
        <w:rPr>
          <w:rFonts w:eastAsia="Times New Roman" w:cstheme="minorHAnsi"/>
          <w:sz w:val="24"/>
          <w:szCs w:val="24"/>
          <w:lang w:val="en-US" w:eastAsia="en-CA"/>
        </w:rPr>
      </w:pPr>
      <w:r w:rsidRPr="00871659">
        <w:rPr>
          <w:rFonts w:eastAsia="Times New Roman" w:cstheme="minorHAnsi"/>
          <w:sz w:val="24"/>
          <w:szCs w:val="24"/>
          <w:lang w:val="en-US" w:eastAsia="en-CA"/>
        </w:rPr>
        <w:t> </w:t>
      </w:r>
    </w:p>
    <w:p w14:paraId="0C8D5EAF" w14:textId="77777777" w:rsidR="00A3180D" w:rsidRPr="00871659" w:rsidRDefault="00A3180D" w:rsidP="00A3180D">
      <w:pPr>
        <w:spacing w:after="0" w:line="240" w:lineRule="auto"/>
        <w:rPr>
          <w:rFonts w:eastAsia="Times New Roman" w:cstheme="minorHAnsi"/>
          <w:sz w:val="24"/>
          <w:szCs w:val="24"/>
          <w:lang w:val="en-US" w:eastAsia="en-CA"/>
        </w:rPr>
      </w:pPr>
      <w:r w:rsidRPr="00871659">
        <w:rPr>
          <w:rFonts w:eastAsia="Times New Roman" w:cstheme="minorHAnsi"/>
          <w:sz w:val="24"/>
          <w:szCs w:val="24"/>
          <w:lang w:val="en-US" w:eastAsia="en-CA"/>
        </w:rPr>
        <w:t>Established in 1827, the University of Toronto is Canada's largest university, recognized as a global leader in research and teaching. U of T's distinguished faculty, institutional record of groundbreaking scholarship and wealth of innovative academic opportunities continually attract outstanding students and academics from around the world. The </w:t>
      </w:r>
      <w:hyperlink r:id="rId9" w:history="1">
        <w:r w:rsidRPr="00871659">
          <w:rPr>
            <w:rStyle w:val="Hyperlink"/>
            <w:rFonts w:eastAsia="Times New Roman" w:cstheme="minorHAnsi"/>
            <w:sz w:val="24"/>
            <w:szCs w:val="24"/>
            <w:lang w:val="en-US" w:eastAsia="en-CA"/>
          </w:rPr>
          <w:t>Department of Civil &amp; Mineral Engineering</w:t>
        </w:r>
      </w:hyperlink>
      <w:r w:rsidRPr="00871659">
        <w:rPr>
          <w:rFonts w:eastAsia="Times New Roman" w:cstheme="minorHAnsi"/>
          <w:sz w:val="24"/>
          <w:szCs w:val="24"/>
          <w:lang w:val="en-US" w:eastAsia="en-CA"/>
        </w:rPr>
        <w:t> at the University of Toronto hosts two highly ranked undergraduate programs, the </w:t>
      </w:r>
      <w:hyperlink r:id="rId10" w:history="1">
        <w:r w:rsidRPr="00871659">
          <w:rPr>
            <w:rStyle w:val="Hyperlink"/>
            <w:rFonts w:eastAsia="Times New Roman" w:cstheme="minorHAnsi"/>
            <w:sz w:val="24"/>
            <w:szCs w:val="24"/>
            <w:lang w:val="en-US" w:eastAsia="en-CA"/>
          </w:rPr>
          <w:t>Civil Engineering Program</w:t>
        </w:r>
      </w:hyperlink>
      <w:r w:rsidRPr="00871659">
        <w:rPr>
          <w:rFonts w:eastAsia="Times New Roman" w:cstheme="minorHAnsi"/>
          <w:sz w:val="24"/>
          <w:szCs w:val="24"/>
          <w:lang w:val="en-US" w:eastAsia="en-CA"/>
        </w:rPr>
        <w:t> and the </w:t>
      </w:r>
      <w:hyperlink r:id="rId11" w:history="1">
        <w:r w:rsidRPr="00871659">
          <w:rPr>
            <w:rStyle w:val="Hyperlink"/>
            <w:rFonts w:eastAsia="Times New Roman" w:cstheme="minorHAnsi"/>
            <w:sz w:val="24"/>
            <w:szCs w:val="24"/>
            <w:lang w:val="en-US" w:eastAsia="en-CA"/>
          </w:rPr>
          <w:t>Lassonde Mineral Engineering Program</w:t>
        </w:r>
      </w:hyperlink>
      <w:r w:rsidRPr="00871659">
        <w:rPr>
          <w:rFonts w:eastAsia="Times New Roman" w:cstheme="minorHAnsi"/>
          <w:sz w:val="24"/>
          <w:szCs w:val="24"/>
          <w:u w:val="single"/>
          <w:lang w:val="en-US" w:eastAsia="en-CA"/>
        </w:rPr>
        <w:t xml:space="preserve"> and </w:t>
      </w:r>
      <w:proofErr w:type="spellStart"/>
      <w:r w:rsidRPr="00871659">
        <w:rPr>
          <w:rFonts w:eastAsia="Times New Roman" w:cstheme="minorHAnsi"/>
          <w:sz w:val="24"/>
          <w:szCs w:val="24"/>
          <w:u w:val="single"/>
          <w:lang w:val="en-US" w:eastAsia="en-CA"/>
        </w:rPr>
        <w:t>gradute</w:t>
      </w:r>
      <w:proofErr w:type="spellEnd"/>
      <w:r w:rsidRPr="00871659">
        <w:rPr>
          <w:rFonts w:eastAsia="Times New Roman" w:cstheme="minorHAnsi"/>
          <w:sz w:val="24"/>
          <w:szCs w:val="24"/>
          <w:u w:val="single"/>
          <w:lang w:val="en-US" w:eastAsia="en-CA"/>
        </w:rPr>
        <w:t xml:space="preserve"> programs at the Master of Engineering, Master of Applied Science and Doctoral levels</w:t>
      </w:r>
      <w:r w:rsidRPr="00871659">
        <w:rPr>
          <w:rFonts w:eastAsia="Times New Roman" w:cstheme="minorHAnsi"/>
          <w:sz w:val="24"/>
          <w:szCs w:val="24"/>
          <w:lang w:val="en-US" w:eastAsia="en-CA"/>
        </w:rPr>
        <w:t>. We foster a world-class environment that excels in teaching, learning and research with excellent facilities including the Faculty of Applied Science and Engineering </w:t>
      </w:r>
      <w:hyperlink r:id="rId12" w:history="1">
        <w:r w:rsidRPr="00871659">
          <w:rPr>
            <w:rStyle w:val="Hyperlink"/>
            <w:rFonts w:eastAsia="Times New Roman" w:cstheme="minorHAnsi"/>
            <w:sz w:val="24"/>
            <w:szCs w:val="24"/>
            <w:lang w:val="en-US" w:eastAsia="en-CA"/>
          </w:rPr>
          <w:t>Visualization Facility</w:t>
        </w:r>
      </w:hyperlink>
      <w:r w:rsidRPr="00871659">
        <w:rPr>
          <w:rFonts w:eastAsia="Times New Roman" w:cstheme="minorHAnsi"/>
          <w:sz w:val="24"/>
          <w:szCs w:val="24"/>
          <w:lang w:val="en-US" w:eastAsia="en-CA"/>
        </w:rPr>
        <w:t>. </w:t>
      </w:r>
    </w:p>
    <w:p w14:paraId="2676214A" w14:textId="77777777" w:rsidR="00A3180D" w:rsidRPr="00871659" w:rsidRDefault="00A3180D" w:rsidP="00A3180D">
      <w:pPr>
        <w:spacing w:after="0" w:line="240" w:lineRule="auto"/>
        <w:rPr>
          <w:rFonts w:eastAsia="Times New Roman" w:cstheme="minorHAnsi"/>
          <w:sz w:val="24"/>
          <w:szCs w:val="24"/>
          <w:lang w:val="en-US" w:eastAsia="en-CA"/>
        </w:rPr>
      </w:pPr>
      <w:r w:rsidRPr="00871659">
        <w:rPr>
          <w:rFonts w:eastAsia="Times New Roman" w:cstheme="minorHAnsi"/>
          <w:sz w:val="24"/>
          <w:szCs w:val="24"/>
          <w:lang w:val="en-US" w:eastAsia="en-CA"/>
        </w:rPr>
        <w:t> </w:t>
      </w:r>
    </w:p>
    <w:p w14:paraId="1CE7D2D3" w14:textId="77777777" w:rsidR="00A3180D" w:rsidRPr="00871659" w:rsidRDefault="00A3180D" w:rsidP="00A3180D">
      <w:pPr>
        <w:spacing w:after="0" w:line="240" w:lineRule="auto"/>
        <w:rPr>
          <w:rFonts w:eastAsia="Times New Roman" w:cstheme="minorHAnsi"/>
          <w:sz w:val="24"/>
          <w:szCs w:val="24"/>
          <w:lang w:val="en-US" w:eastAsia="en-CA"/>
        </w:rPr>
      </w:pPr>
      <w:r w:rsidRPr="00871659">
        <w:rPr>
          <w:rFonts w:eastAsia="Times New Roman" w:cstheme="minorHAnsi"/>
          <w:sz w:val="24"/>
          <w:szCs w:val="24"/>
          <w:lang w:val="en-US" w:eastAsia="en-CA"/>
        </w:rPr>
        <w:t>The University of Toronto is located in Toronto, a large multicultural city offering many cultural, professional, and research opportunities.  The student body at the University reflects the diversity of the city.  The breadth of the University provides numerous opportunities for interdisciplinary collaborative research.</w:t>
      </w:r>
    </w:p>
    <w:p w14:paraId="048FB250" w14:textId="0BD5B3FD" w:rsidR="00A3180D" w:rsidRPr="00871659" w:rsidRDefault="00A3180D" w:rsidP="00A3180D">
      <w:pPr>
        <w:spacing w:after="0" w:line="240" w:lineRule="auto"/>
        <w:rPr>
          <w:rFonts w:eastAsia="Times New Roman" w:cstheme="minorHAnsi"/>
          <w:sz w:val="24"/>
          <w:szCs w:val="24"/>
          <w:lang w:val="en-US" w:eastAsia="en-CA"/>
        </w:rPr>
      </w:pPr>
      <w:r w:rsidRPr="00871659">
        <w:rPr>
          <w:rFonts w:eastAsia="Times New Roman" w:cstheme="minorHAnsi"/>
          <w:sz w:val="24"/>
          <w:szCs w:val="24"/>
          <w:lang w:val="en-US" w:eastAsia="en-CA"/>
        </w:rPr>
        <w:t> </w:t>
      </w:r>
      <w:r w:rsidRPr="00871659">
        <w:rPr>
          <w:rFonts w:eastAsia="Times New Roman" w:cstheme="minorHAnsi"/>
          <w:sz w:val="24"/>
          <w:szCs w:val="24"/>
          <w:lang w:val="en-US" w:eastAsia="en-CA"/>
        </w:rPr>
        <w:br/>
      </w:r>
      <w:r w:rsidR="003411FB" w:rsidRPr="00871659">
        <w:rPr>
          <w:rFonts w:cstheme="minorHAnsi"/>
          <w:color w:val="32363A"/>
          <w:sz w:val="24"/>
          <w:szCs w:val="24"/>
        </w:rPr>
        <w:t xml:space="preserve">All qualified applications are invited to apply online at </w:t>
      </w:r>
      <w:hyperlink r:id="rId13" w:history="1">
        <w:r w:rsidR="003411FB" w:rsidRPr="00871659">
          <w:rPr>
            <w:rStyle w:val="Hyperlink"/>
            <w:rFonts w:cstheme="minorHAnsi"/>
            <w:sz w:val="24"/>
            <w:szCs w:val="24"/>
          </w:rPr>
          <w:t>jobs.utoronto.ca</w:t>
        </w:r>
      </w:hyperlink>
      <w:r w:rsidR="003411FB" w:rsidRPr="00871659">
        <w:rPr>
          <w:rFonts w:cstheme="minorHAnsi"/>
          <w:color w:val="32363A"/>
          <w:sz w:val="24"/>
          <w:szCs w:val="24"/>
        </w:rPr>
        <w:t>, search for job #29442.</w:t>
      </w:r>
      <w:r w:rsidR="003411FB" w:rsidRPr="00871659">
        <w:rPr>
          <w:rFonts w:eastAsia="Times New Roman" w:cstheme="minorHAnsi"/>
          <w:sz w:val="24"/>
          <w:szCs w:val="24"/>
          <w:lang w:val="en-US" w:eastAsia="en-CA"/>
        </w:rPr>
        <w:t xml:space="preserve"> </w:t>
      </w:r>
      <w:r w:rsidRPr="00871659">
        <w:rPr>
          <w:rFonts w:eastAsia="Times New Roman" w:cstheme="minorHAnsi"/>
          <w:sz w:val="24"/>
          <w:szCs w:val="24"/>
          <w:lang w:val="en-US" w:eastAsia="en-CA"/>
        </w:rPr>
        <w:t xml:space="preserve"> Applications should be addressed to Professor Brent Sleep, Chair of the Department of Civil and Mineral Engineering at the University of Toronto, and should include: (i) a detailed curriculum vitae, (ii) a cover letter, (iii) a concise statement (3 pages maximum) of research interests, objectives and accomplishments, (iv) up to three examples of publications or working papers and (v) a teaching dossier including a teaching statement, sample syllabi and teaching evaluations.</w:t>
      </w:r>
    </w:p>
    <w:p w14:paraId="17B84962" w14:textId="77777777" w:rsidR="00A3180D" w:rsidRPr="00871659" w:rsidRDefault="00A3180D" w:rsidP="00A3180D">
      <w:pPr>
        <w:spacing w:after="0" w:line="240" w:lineRule="auto"/>
        <w:rPr>
          <w:rFonts w:eastAsia="Times New Roman" w:cstheme="minorHAnsi"/>
          <w:sz w:val="24"/>
          <w:szCs w:val="24"/>
          <w:lang w:val="en-US" w:eastAsia="en-CA"/>
        </w:rPr>
      </w:pPr>
      <w:r w:rsidRPr="00871659">
        <w:rPr>
          <w:rFonts w:eastAsia="Times New Roman" w:cstheme="minorHAnsi"/>
          <w:sz w:val="24"/>
          <w:szCs w:val="24"/>
          <w:lang w:val="en-US" w:eastAsia="en-CA"/>
        </w:rPr>
        <w:t> </w:t>
      </w:r>
    </w:p>
    <w:p w14:paraId="13E3EF6C" w14:textId="77777777" w:rsidR="00A3180D" w:rsidRPr="00871659" w:rsidRDefault="00A3180D" w:rsidP="00A3180D">
      <w:pPr>
        <w:spacing w:after="0" w:line="240" w:lineRule="auto"/>
        <w:rPr>
          <w:rFonts w:eastAsia="Times New Roman" w:cstheme="minorHAnsi"/>
          <w:sz w:val="24"/>
          <w:szCs w:val="24"/>
          <w:lang w:val="en-US" w:eastAsia="en-CA"/>
        </w:rPr>
      </w:pPr>
      <w:r w:rsidRPr="00871659">
        <w:rPr>
          <w:rFonts w:eastAsia="Times New Roman" w:cstheme="minorHAnsi"/>
          <w:sz w:val="24"/>
          <w:szCs w:val="24"/>
          <w:lang w:val="en-US" w:eastAsia="en-CA"/>
        </w:rPr>
        <w:t>Applicants must provide the name and contact information of three references. The University of Toronto's recruiting tool will automatically solicit and collect letters of reference from each once an application is submitted.  Applicants, however, remain responsible for ensuring that references submit letters (on letterhead, dated, and signed) by the closing date.  These letters must comment on the applicant's experience and ability in teaching and research.  More details on the automatic reference letter collection, including timelines, are available in the </w:t>
      </w:r>
      <w:hyperlink r:id="rId14" w:history="1">
        <w:r w:rsidRPr="00871659">
          <w:rPr>
            <w:rStyle w:val="Hyperlink"/>
            <w:rFonts w:eastAsia="Times New Roman" w:cstheme="minorHAnsi"/>
            <w:sz w:val="24"/>
            <w:szCs w:val="24"/>
            <w:lang w:val="en-US" w:eastAsia="en-CA"/>
          </w:rPr>
          <w:t>FAQ's</w:t>
        </w:r>
      </w:hyperlink>
    </w:p>
    <w:p w14:paraId="2A64CC44" w14:textId="542BB279" w:rsidR="00A3180D" w:rsidRPr="00871659" w:rsidRDefault="00A3180D" w:rsidP="00A3180D">
      <w:pPr>
        <w:spacing w:after="0" w:line="240" w:lineRule="auto"/>
        <w:rPr>
          <w:rFonts w:eastAsia="Times New Roman" w:cstheme="minorHAnsi"/>
          <w:sz w:val="24"/>
          <w:szCs w:val="24"/>
          <w:lang w:val="en-US" w:eastAsia="en-CA"/>
        </w:rPr>
      </w:pPr>
      <w:r w:rsidRPr="00871659">
        <w:rPr>
          <w:rFonts w:eastAsia="Times New Roman" w:cstheme="minorHAnsi"/>
          <w:sz w:val="24"/>
          <w:szCs w:val="24"/>
          <w:lang w:val="en-US" w:eastAsia="en-CA"/>
        </w:rPr>
        <w:br/>
        <w:t>Submission guidelines can be found at: </w:t>
      </w:r>
      <w:hyperlink r:id="rId15" w:history="1">
        <w:r w:rsidRPr="00871659">
          <w:rPr>
            <w:rStyle w:val="Hyperlink"/>
            <w:rFonts w:eastAsia="Times New Roman" w:cstheme="minorHAnsi"/>
            <w:sz w:val="24"/>
            <w:szCs w:val="24"/>
            <w:lang w:val="en-US" w:eastAsia="en-CA"/>
          </w:rPr>
          <w:t>http://uoft.me/how-to-apply</w:t>
        </w:r>
      </w:hyperlink>
      <w:r w:rsidRPr="00871659">
        <w:rPr>
          <w:rFonts w:eastAsia="Times New Roman" w:cstheme="minorHAnsi"/>
          <w:sz w:val="24"/>
          <w:szCs w:val="24"/>
          <w:lang w:val="en-US" w:eastAsia="en-CA"/>
        </w:rPr>
        <w:t>.</w:t>
      </w:r>
      <w:r w:rsidRPr="00871659">
        <w:rPr>
          <w:rFonts w:eastAsia="Times New Roman" w:cstheme="minorHAnsi"/>
          <w:sz w:val="24"/>
          <w:szCs w:val="24"/>
          <w:lang w:val="en-US" w:eastAsia="en-CA"/>
        </w:rPr>
        <w:br/>
      </w:r>
      <w:r w:rsidRPr="00871659">
        <w:rPr>
          <w:rFonts w:eastAsia="Times New Roman" w:cstheme="minorHAnsi"/>
          <w:sz w:val="24"/>
          <w:szCs w:val="24"/>
          <w:lang w:val="en-US" w:eastAsia="en-CA"/>
        </w:rPr>
        <w:br/>
        <w:t>Please direct any questions to Professor Sleep at </w:t>
      </w:r>
      <w:hyperlink r:id="rId16" w:history="1">
        <w:r w:rsidRPr="00871659">
          <w:rPr>
            <w:rStyle w:val="Hyperlink"/>
            <w:rFonts w:eastAsia="Times New Roman" w:cstheme="minorHAnsi"/>
            <w:sz w:val="24"/>
            <w:szCs w:val="24"/>
            <w:lang w:val="en-US" w:eastAsia="en-CA"/>
          </w:rPr>
          <w:t>chair.civmin@utoronto.ca</w:t>
        </w:r>
      </w:hyperlink>
      <w:r w:rsidRPr="00871659">
        <w:rPr>
          <w:rFonts w:eastAsia="Times New Roman" w:cstheme="minorHAnsi"/>
          <w:sz w:val="24"/>
          <w:szCs w:val="24"/>
          <w:lang w:val="en-US" w:eastAsia="en-CA"/>
        </w:rPr>
        <w:t>.  All application materials, including reference letters, must be received by May 15, 2023.</w:t>
      </w:r>
    </w:p>
    <w:p w14:paraId="2B6AAA85" w14:textId="07B5955D" w:rsidR="00871659" w:rsidRPr="00871659" w:rsidRDefault="00871659" w:rsidP="00A3180D">
      <w:pPr>
        <w:spacing w:after="0" w:line="240" w:lineRule="auto"/>
        <w:rPr>
          <w:rFonts w:eastAsia="Times New Roman" w:cstheme="minorHAnsi"/>
          <w:sz w:val="24"/>
          <w:szCs w:val="24"/>
          <w:lang w:val="en-US" w:eastAsia="en-CA"/>
        </w:rPr>
      </w:pPr>
    </w:p>
    <w:p w14:paraId="7CEE1329" w14:textId="77777777" w:rsidR="00871659" w:rsidRPr="00871659" w:rsidRDefault="00871659" w:rsidP="00871659">
      <w:pPr>
        <w:pStyle w:val="NormalWeb"/>
        <w:shd w:val="clear" w:color="auto" w:fill="FFFFFF"/>
        <w:spacing w:before="0" w:beforeAutospacing="0" w:after="0" w:afterAutospacing="0"/>
        <w:rPr>
          <w:rFonts w:asciiTheme="minorHAnsi" w:hAnsiTheme="minorHAnsi" w:cstheme="minorHAnsi"/>
          <w:color w:val="32363A"/>
        </w:rPr>
      </w:pPr>
      <w:r w:rsidRPr="00871659">
        <w:rPr>
          <w:rFonts w:asciiTheme="minorHAnsi" w:hAnsiTheme="minorHAnsi" w:cstheme="minorHAnsi"/>
          <w:color w:val="32363A"/>
        </w:rPr>
        <w:t>All qualified candidates are encouraged to apply; however, Canadians and permanent residents will be given priority.</w:t>
      </w:r>
    </w:p>
    <w:p w14:paraId="2F8A2B32" w14:textId="5461F5EB" w:rsidR="00B20A10" w:rsidRPr="00871659" w:rsidRDefault="006B6D3C" w:rsidP="00871659">
      <w:pPr>
        <w:pStyle w:val="NormalWeb"/>
        <w:shd w:val="clear" w:color="auto" w:fill="FFFFFF"/>
        <w:spacing w:before="0" w:beforeAutospacing="0" w:after="0" w:afterAutospacing="0"/>
        <w:rPr>
          <w:rFonts w:asciiTheme="minorHAnsi" w:hAnsiTheme="minorHAnsi" w:cstheme="minorHAnsi"/>
          <w:color w:val="32363A"/>
        </w:rPr>
      </w:pPr>
      <w:r w:rsidRPr="00871659">
        <w:rPr>
          <w:rFonts w:asciiTheme="minorHAnsi" w:hAnsiTheme="minorHAnsi" w:cstheme="minorHAnsi"/>
          <w:b/>
        </w:rPr>
        <w:lastRenderedPageBreak/>
        <w:t>Diversity Statement</w:t>
      </w:r>
      <w:r w:rsidRPr="00871659">
        <w:rPr>
          <w:rFonts w:asciiTheme="minorHAnsi" w:hAnsiTheme="minorHAnsi" w:cstheme="minorHAnsi"/>
        </w:rPr>
        <w:br/>
      </w:r>
      <w:r w:rsidR="00B20A10" w:rsidRPr="00871659">
        <w:rPr>
          <w:rFonts w:asciiTheme="minorHAnsi" w:hAnsiTheme="minorHAnsi" w:cstheme="minorHAnsi"/>
        </w:rPr>
        <w:t>The University of Toronto is strongly committed to diversity within its community and especially welcomes applications from racialized persons / persons of colour, women, Indigenous / Aboriginal People of North America, persons with disabilities, LGBTQ persons, and others who may contribute to the further diversification of ideas.</w:t>
      </w:r>
      <w:r w:rsidR="00B20A10" w:rsidRPr="00871659">
        <w:rPr>
          <w:rFonts w:asciiTheme="minorHAnsi" w:hAnsiTheme="minorHAnsi" w:cstheme="minorHAnsi"/>
        </w:rPr>
        <w:br/>
      </w:r>
      <w:r w:rsidR="00B20A10" w:rsidRPr="00871659">
        <w:rPr>
          <w:rFonts w:asciiTheme="minorHAnsi" w:hAnsiTheme="minorHAnsi" w:cstheme="minorHAnsi"/>
        </w:rPr>
        <w:br/>
        <w:t xml:space="preserve">As part of your application, you will be asked to complete a brief Diversity Survey. This survey is voluntary. Any information directly related to you is confidential and cannot be accessed by search committees or human resources staff. Results will be aggregated for institutional planning purposes. For more information, please see </w:t>
      </w:r>
      <w:hyperlink r:id="rId17" w:history="1">
        <w:r w:rsidR="00B20A10" w:rsidRPr="00871659">
          <w:rPr>
            <w:rFonts w:asciiTheme="minorHAnsi" w:hAnsiTheme="minorHAnsi" w:cstheme="minorHAnsi"/>
            <w:color w:val="0000FF"/>
            <w:u w:val="single"/>
          </w:rPr>
          <w:t>http://uoft.me/UP</w:t>
        </w:r>
      </w:hyperlink>
      <w:r w:rsidR="00B20A10" w:rsidRPr="00871659">
        <w:rPr>
          <w:rFonts w:asciiTheme="minorHAnsi" w:hAnsiTheme="minorHAnsi" w:cstheme="minorHAnsi"/>
        </w:rPr>
        <w:t>.</w:t>
      </w:r>
      <w:r w:rsidR="00B20A10" w:rsidRPr="00871659">
        <w:rPr>
          <w:rFonts w:asciiTheme="minorHAnsi" w:hAnsiTheme="minorHAnsi" w:cstheme="minorHAnsi"/>
        </w:rPr>
        <w:br/>
      </w:r>
      <w:r w:rsidR="00B20A10" w:rsidRPr="00871659">
        <w:rPr>
          <w:rFonts w:asciiTheme="minorHAnsi" w:hAnsiTheme="minorHAnsi" w:cstheme="minorHAnsi"/>
        </w:rPr>
        <w:br/>
      </w:r>
      <w:r w:rsidRPr="00871659">
        <w:rPr>
          <w:rFonts w:asciiTheme="minorHAnsi" w:hAnsiTheme="minorHAnsi" w:cstheme="minorHAnsi"/>
          <w:b/>
        </w:rPr>
        <w:t>Accessibility Statement</w:t>
      </w:r>
    </w:p>
    <w:p w14:paraId="48F9537E" w14:textId="2B21B6A5" w:rsidR="006B6D3C" w:rsidRPr="00871659" w:rsidRDefault="006B6D3C" w:rsidP="00B20A10">
      <w:pPr>
        <w:spacing w:after="0" w:line="240" w:lineRule="auto"/>
        <w:rPr>
          <w:rFonts w:eastAsia="Times New Roman" w:cstheme="minorHAnsi"/>
          <w:sz w:val="24"/>
          <w:szCs w:val="24"/>
          <w:lang w:eastAsia="en-CA"/>
        </w:rPr>
      </w:pPr>
      <w:r w:rsidRPr="00871659">
        <w:rPr>
          <w:rFonts w:eastAsia="Times New Roman" w:cstheme="minorHAnsi"/>
          <w:sz w:val="24"/>
          <w:szCs w:val="24"/>
          <w:lang w:eastAsia="en-CA"/>
        </w:rPr>
        <w:t>The University strives to be an equitable and inclusive community, and proactively seeks to increase diversity among its community members.  Our values regarding equity and diversity are linked with our unwavering commitment to excellence in the pursuit of our academic mission.</w:t>
      </w:r>
    </w:p>
    <w:p w14:paraId="476894B5" w14:textId="121DC982" w:rsidR="006B6D3C" w:rsidRPr="00871659" w:rsidRDefault="006B6D3C" w:rsidP="00B20A10">
      <w:pPr>
        <w:spacing w:after="0" w:line="240" w:lineRule="auto"/>
        <w:rPr>
          <w:rFonts w:eastAsia="Times New Roman" w:cstheme="minorHAnsi"/>
          <w:sz w:val="24"/>
          <w:szCs w:val="24"/>
          <w:lang w:eastAsia="en-CA"/>
        </w:rPr>
      </w:pPr>
    </w:p>
    <w:p w14:paraId="1BC84D55" w14:textId="7C5B33DA" w:rsidR="006B6D3C" w:rsidRPr="00871659" w:rsidRDefault="006B6D3C" w:rsidP="00B20A10">
      <w:pPr>
        <w:spacing w:after="0" w:line="240" w:lineRule="auto"/>
        <w:rPr>
          <w:rFonts w:eastAsia="Times New Roman" w:cstheme="minorHAnsi"/>
          <w:sz w:val="24"/>
          <w:szCs w:val="24"/>
          <w:lang w:eastAsia="en-CA"/>
        </w:rPr>
      </w:pPr>
      <w:r w:rsidRPr="00871659">
        <w:rPr>
          <w:rFonts w:eastAsia="Times New Roman" w:cstheme="minorHAnsi"/>
          <w:sz w:val="24"/>
          <w:szCs w:val="24"/>
          <w:lang w:eastAsia="en-CA"/>
        </w:rPr>
        <w:t xml:space="preserve">The University is </w:t>
      </w:r>
      <w:proofErr w:type="spellStart"/>
      <w:r w:rsidRPr="00871659">
        <w:rPr>
          <w:rFonts w:eastAsia="Times New Roman" w:cstheme="minorHAnsi"/>
          <w:sz w:val="24"/>
          <w:szCs w:val="24"/>
          <w:lang w:eastAsia="en-CA"/>
        </w:rPr>
        <w:t>committeed</w:t>
      </w:r>
      <w:proofErr w:type="spellEnd"/>
      <w:r w:rsidRPr="00871659">
        <w:rPr>
          <w:rFonts w:eastAsia="Times New Roman" w:cstheme="minorHAnsi"/>
          <w:sz w:val="24"/>
          <w:szCs w:val="24"/>
          <w:lang w:eastAsia="en-CA"/>
        </w:rPr>
        <w:t xml:space="preserve"> to the principles of the Accessibility for Ontarians with Disabilities Act (AODA).  As such, we strive to make our recruitment, assessment and selection processes as accessible as possible and provide </w:t>
      </w:r>
      <w:proofErr w:type="spellStart"/>
      <w:r w:rsidRPr="00871659">
        <w:rPr>
          <w:rFonts w:eastAsia="Times New Roman" w:cstheme="minorHAnsi"/>
          <w:sz w:val="24"/>
          <w:szCs w:val="24"/>
          <w:lang w:eastAsia="en-CA"/>
        </w:rPr>
        <w:t>accomodations</w:t>
      </w:r>
      <w:proofErr w:type="spellEnd"/>
      <w:r w:rsidRPr="00871659">
        <w:rPr>
          <w:rFonts w:eastAsia="Times New Roman" w:cstheme="minorHAnsi"/>
          <w:sz w:val="24"/>
          <w:szCs w:val="24"/>
          <w:lang w:eastAsia="en-CA"/>
        </w:rPr>
        <w:t xml:space="preserve"> as required for applicants with disabilities.</w:t>
      </w:r>
    </w:p>
    <w:p w14:paraId="51E1206A" w14:textId="44A563D7" w:rsidR="006B6D3C" w:rsidRPr="00871659" w:rsidRDefault="006B6D3C" w:rsidP="00B20A10">
      <w:pPr>
        <w:spacing w:after="0" w:line="240" w:lineRule="auto"/>
        <w:rPr>
          <w:rFonts w:eastAsia="Times New Roman" w:cstheme="minorHAnsi"/>
          <w:sz w:val="24"/>
          <w:szCs w:val="24"/>
          <w:lang w:eastAsia="en-CA"/>
        </w:rPr>
      </w:pPr>
    </w:p>
    <w:p w14:paraId="527E96E1" w14:textId="0925FD7C" w:rsidR="006B6D3C" w:rsidRPr="00871659" w:rsidRDefault="006B6D3C" w:rsidP="00B20A10">
      <w:pPr>
        <w:spacing w:after="0" w:line="240" w:lineRule="auto"/>
        <w:rPr>
          <w:rFonts w:eastAsia="Times New Roman" w:cstheme="minorHAnsi"/>
          <w:sz w:val="24"/>
          <w:szCs w:val="24"/>
          <w:lang w:eastAsia="en-CA"/>
        </w:rPr>
      </w:pPr>
      <w:r w:rsidRPr="00871659">
        <w:rPr>
          <w:rFonts w:eastAsia="Times New Roman" w:cstheme="minorHAnsi"/>
          <w:sz w:val="24"/>
          <w:szCs w:val="24"/>
          <w:lang w:eastAsia="en-CA"/>
        </w:rPr>
        <w:t xml:space="preserve">If you require any </w:t>
      </w:r>
      <w:proofErr w:type="spellStart"/>
      <w:r w:rsidRPr="00871659">
        <w:rPr>
          <w:rFonts w:eastAsia="Times New Roman" w:cstheme="minorHAnsi"/>
          <w:sz w:val="24"/>
          <w:szCs w:val="24"/>
          <w:lang w:eastAsia="en-CA"/>
        </w:rPr>
        <w:t>accomodations</w:t>
      </w:r>
      <w:proofErr w:type="spellEnd"/>
      <w:r w:rsidRPr="00871659">
        <w:rPr>
          <w:rFonts w:eastAsia="Times New Roman" w:cstheme="minorHAnsi"/>
          <w:sz w:val="24"/>
          <w:szCs w:val="24"/>
          <w:lang w:eastAsia="en-CA"/>
        </w:rPr>
        <w:t xml:space="preserve"> at any point during the application and hiring process, please contact </w:t>
      </w:r>
      <w:hyperlink r:id="rId18" w:history="1">
        <w:r w:rsidR="00AB622B" w:rsidRPr="00871659">
          <w:rPr>
            <w:rStyle w:val="Hyperlink"/>
            <w:rFonts w:eastAsia="Times New Roman" w:cstheme="minorHAnsi"/>
            <w:sz w:val="24"/>
            <w:szCs w:val="24"/>
            <w:lang w:eastAsia="en-CA"/>
          </w:rPr>
          <w:t>uoft.careers@utoronto.ca</w:t>
        </w:r>
      </w:hyperlink>
    </w:p>
    <w:sectPr w:rsidR="006B6D3C" w:rsidRPr="0087165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19FFD" w14:textId="77777777" w:rsidR="00333062" w:rsidRDefault="00333062" w:rsidP="00CD558C">
      <w:pPr>
        <w:spacing w:after="0" w:line="240" w:lineRule="auto"/>
      </w:pPr>
      <w:r>
        <w:separator/>
      </w:r>
    </w:p>
  </w:endnote>
  <w:endnote w:type="continuationSeparator" w:id="0">
    <w:p w14:paraId="4B1736F0" w14:textId="77777777" w:rsidR="00333062" w:rsidRDefault="00333062" w:rsidP="00CD5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BE75D" w14:textId="77777777" w:rsidR="00333062" w:rsidRDefault="00333062" w:rsidP="00CD558C">
      <w:pPr>
        <w:spacing w:after="0" w:line="240" w:lineRule="auto"/>
      </w:pPr>
      <w:r>
        <w:separator/>
      </w:r>
    </w:p>
  </w:footnote>
  <w:footnote w:type="continuationSeparator" w:id="0">
    <w:p w14:paraId="66534F05" w14:textId="77777777" w:rsidR="00333062" w:rsidRDefault="00333062" w:rsidP="00CD55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977BF"/>
    <w:multiLevelType w:val="multilevel"/>
    <w:tmpl w:val="7E50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3D0B39"/>
    <w:multiLevelType w:val="hybridMultilevel"/>
    <w:tmpl w:val="889ADD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DB30B10"/>
    <w:multiLevelType w:val="multilevel"/>
    <w:tmpl w:val="521A0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A10"/>
    <w:rsid w:val="00002505"/>
    <w:rsid w:val="00017844"/>
    <w:rsid w:val="00021B89"/>
    <w:rsid w:val="00035264"/>
    <w:rsid w:val="0007106C"/>
    <w:rsid w:val="000774A4"/>
    <w:rsid w:val="000C613F"/>
    <w:rsid w:val="001664F4"/>
    <w:rsid w:val="0018725C"/>
    <w:rsid w:val="002107E7"/>
    <w:rsid w:val="00213E28"/>
    <w:rsid w:val="002145A3"/>
    <w:rsid w:val="00214A9A"/>
    <w:rsid w:val="00220504"/>
    <w:rsid w:val="00255437"/>
    <w:rsid w:val="00266015"/>
    <w:rsid w:val="00274FDF"/>
    <w:rsid w:val="00277653"/>
    <w:rsid w:val="00290760"/>
    <w:rsid w:val="002B4B7F"/>
    <w:rsid w:val="002D7FF3"/>
    <w:rsid w:val="00320886"/>
    <w:rsid w:val="00321B22"/>
    <w:rsid w:val="00333062"/>
    <w:rsid w:val="003411FB"/>
    <w:rsid w:val="00343E37"/>
    <w:rsid w:val="0038721B"/>
    <w:rsid w:val="003B6FDB"/>
    <w:rsid w:val="003F55CD"/>
    <w:rsid w:val="0040179F"/>
    <w:rsid w:val="00405F45"/>
    <w:rsid w:val="00465CDE"/>
    <w:rsid w:val="004A30BE"/>
    <w:rsid w:val="004D1B59"/>
    <w:rsid w:val="004D4D1E"/>
    <w:rsid w:val="004F2A18"/>
    <w:rsid w:val="005916D2"/>
    <w:rsid w:val="005D01B5"/>
    <w:rsid w:val="00603425"/>
    <w:rsid w:val="00641D73"/>
    <w:rsid w:val="00653004"/>
    <w:rsid w:val="006760F4"/>
    <w:rsid w:val="006804C4"/>
    <w:rsid w:val="00684816"/>
    <w:rsid w:val="006B6D3C"/>
    <w:rsid w:val="006F7A1D"/>
    <w:rsid w:val="0071287F"/>
    <w:rsid w:val="00772CC9"/>
    <w:rsid w:val="00772F0B"/>
    <w:rsid w:val="007B6FC1"/>
    <w:rsid w:val="00816DC3"/>
    <w:rsid w:val="00830EA8"/>
    <w:rsid w:val="0083597E"/>
    <w:rsid w:val="00871659"/>
    <w:rsid w:val="008C0AB4"/>
    <w:rsid w:val="009106B1"/>
    <w:rsid w:val="0096262A"/>
    <w:rsid w:val="009A480B"/>
    <w:rsid w:val="009D1D22"/>
    <w:rsid w:val="00A11C27"/>
    <w:rsid w:val="00A30919"/>
    <w:rsid w:val="00A3180D"/>
    <w:rsid w:val="00A672F5"/>
    <w:rsid w:val="00AA0BB6"/>
    <w:rsid w:val="00AB622B"/>
    <w:rsid w:val="00B056C1"/>
    <w:rsid w:val="00B20A10"/>
    <w:rsid w:val="00B75FD0"/>
    <w:rsid w:val="00BA60B9"/>
    <w:rsid w:val="00BC1078"/>
    <w:rsid w:val="00BD396C"/>
    <w:rsid w:val="00BF4499"/>
    <w:rsid w:val="00C05978"/>
    <w:rsid w:val="00C125AF"/>
    <w:rsid w:val="00C26594"/>
    <w:rsid w:val="00C63356"/>
    <w:rsid w:val="00C63F1F"/>
    <w:rsid w:val="00C86479"/>
    <w:rsid w:val="00CD558C"/>
    <w:rsid w:val="00CD646B"/>
    <w:rsid w:val="00D1083F"/>
    <w:rsid w:val="00D31355"/>
    <w:rsid w:val="00DB3E58"/>
    <w:rsid w:val="00E10BD1"/>
    <w:rsid w:val="00E116E1"/>
    <w:rsid w:val="00E26AF2"/>
    <w:rsid w:val="00EA3289"/>
    <w:rsid w:val="00EB0742"/>
    <w:rsid w:val="00EF6B78"/>
    <w:rsid w:val="00EF7D88"/>
    <w:rsid w:val="00F009F8"/>
    <w:rsid w:val="00F53362"/>
    <w:rsid w:val="00F75BA1"/>
    <w:rsid w:val="00FA26B9"/>
    <w:rsid w:val="00FC41EA"/>
    <w:rsid w:val="00FE1B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C4D10"/>
  <w15:chartTrackingRefBased/>
  <w15:docId w15:val="{A495BA70-CB9F-4D37-9CDD-16B91B46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20A10"/>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0A10"/>
    <w:rPr>
      <w:rFonts w:ascii="Times New Roman" w:eastAsia="Times New Roman" w:hAnsi="Times New Roman" w:cs="Times New Roman"/>
      <w:b/>
      <w:bCs/>
      <w:sz w:val="36"/>
      <w:szCs w:val="36"/>
      <w:lang w:eastAsia="en-CA"/>
    </w:rPr>
  </w:style>
  <w:style w:type="character" w:customStyle="1" w:styleId="titlepage">
    <w:name w:val="titlepage"/>
    <w:basedOn w:val="DefaultParagraphFont"/>
    <w:rsid w:val="00B20A10"/>
  </w:style>
  <w:style w:type="character" w:customStyle="1" w:styleId="inline">
    <w:name w:val="inline"/>
    <w:basedOn w:val="DefaultParagraphFont"/>
    <w:rsid w:val="00B20A10"/>
  </w:style>
  <w:style w:type="character" w:customStyle="1" w:styleId="blockpanel">
    <w:name w:val="blockpanel"/>
    <w:basedOn w:val="DefaultParagraphFont"/>
    <w:rsid w:val="00B20A10"/>
  </w:style>
  <w:style w:type="character" w:customStyle="1" w:styleId="Subtitle1">
    <w:name w:val="Subtitle1"/>
    <w:basedOn w:val="DefaultParagraphFont"/>
    <w:rsid w:val="00B20A10"/>
  </w:style>
  <w:style w:type="character" w:customStyle="1" w:styleId="text">
    <w:name w:val="text"/>
    <w:basedOn w:val="DefaultParagraphFont"/>
    <w:rsid w:val="00B20A10"/>
  </w:style>
  <w:style w:type="character" w:styleId="Hyperlink">
    <w:name w:val="Hyperlink"/>
    <w:basedOn w:val="DefaultParagraphFont"/>
    <w:uiPriority w:val="99"/>
    <w:unhideWhenUsed/>
    <w:rsid w:val="00B20A10"/>
    <w:rPr>
      <w:color w:val="0000FF"/>
      <w:u w:val="single"/>
    </w:rPr>
  </w:style>
  <w:style w:type="paragraph" w:styleId="BalloonText">
    <w:name w:val="Balloon Text"/>
    <w:basedOn w:val="Normal"/>
    <w:link w:val="BalloonTextChar"/>
    <w:uiPriority w:val="99"/>
    <w:semiHidden/>
    <w:unhideWhenUsed/>
    <w:rsid w:val="00FC41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1EA"/>
    <w:rPr>
      <w:rFonts w:ascii="Segoe UI" w:hAnsi="Segoe UI" w:cs="Segoe UI"/>
      <w:sz w:val="18"/>
      <w:szCs w:val="18"/>
    </w:rPr>
  </w:style>
  <w:style w:type="character" w:styleId="CommentReference">
    <w:name w:val="annotation reference"/>
    <w:basedOn w:val="DefaultParagraphFont"/>
    <w:uiPriority w:val="99"/>
    <w:semiHidden/>
    <w:unhideWhenUsed/>
    <w:rsid w:val="004F2A18"/>
    <w:rPr>
      <w:sz w:val="16"/>
      <w:szCs w:val="16"/>
    </w:rPr>
  </w:style>
  <w:style w:type="paragraph" w:styleId="CommentText">
    <w:name w:val="annotation text"/>
    <w:basedOn w:val="Normal"/>
    <w:link w:val="CommentTextChar"/>
    <w:uiPriority w:val="99"/>
    <w:semiHidden/>
    <w:unhideWhenUsed/>
    <w:rsid w:val="004F2A18"/>
    <w:pPr>
      <w:spacing w:line="240" w:lineRule="auto"/>
    </w:pPr>
    <w:rPr>
      <w:sz w:val="20"/>
      <w:szCs w:val="20"/>
    </w:rPr>
  </w:style>
  <w:style w:type="character" w:customStyle="1" w:styleId="CommentTextChar">
    <w:name w:val="Comment Text Char"/>
    <w:basedOn w:val="DefaultParagraphFont"/>
    <w:link w:val="CommentText"/>
    <w:uiPriority w:val="99"/>
    <w:semiHidden/>
    <w:rsid w:val="004F2A18"/>
    <w:rPr>
      <w:sz w:val="20"/>
      <w:szCs w:val="20"/>
    </w:rPr>
  </w:style>
  <w:style w:type="paragraph" w:styleId="CommentSubject">
    <w:name w:val="annotation subject"/>
    <w:basedOn w:val="CommentText"/>
    <w:next w:val="CommentText"/>
    <w:link w:val="CommentSubjectChar"/>
    <w:uiPriority w:val="99"/>
    <w:semiHidden/>
    <w:unhideWhenUsed/>
    <w:rsid w:val="004F2A18"/>
    <w:rPr>
      <w:b/>
      <w:bCs/>
    </w:rPr>
  </w:style>
  <w:style w:type="character" w:customStyle="1" w:styleId="CommentSubjectChar">
    <w:name w:val="Comment Subject Char"/>
    <w:basedOn w:val="CommentTextChar"/>
    <w:link w:val="CommentSubject"/>
    <w:uiPriority w:val="99"/>
    <w:semiHidden/>
    <w:rsid w:val="004F2A18"/>
    <w:rPr>
      <w:b/>
      <w:bCs/>
      <w:sz w:val="20"/>
      <w:szCs w:val="20"/>
    </w:rPr>
  </w:style>
  <w:style w:type="character" w:styleId="FollowedHyperlink">
    <w:name w:val="FollowedHyperlink"/>
    <w:basedOn w:val="DefaultParagraphFont"/>
    <w:uiPriority w:val="99"/>
    <w:semiHidden/>
    <w:unhideWhenUsed/>
    <w:rsid w:val="002107E7"/>
    <w:rPr>
      <w:color w:val="954F72" w:themeColor="followedHyperlink"/>
      <w:u w:val="single"/>
    </w:rPr>
  </w:style>
  <w:style w:type="character" w:customStyle="1" w:styleId="UnresolvedMention1">
    <w:name w:val="Unresolved Mention1"/>
    <w:basedOn w:val="DefaultParagraphFont"/>
    <w:uiPriority w:val="99"/>
    <w:semiHidden/>
    <w:unhideWhenUsed/>
    <w:rsid w:val="002107E7"/>
    <w:rPr>
      <w:color w:val="605E5C"/>
      <w:shd w:val="clear" w:color="auto" w:fill="E1DFDD"/>
    </w:rPr>
  </w:style>
  <w:style w:type="paragraph" w:styleId="PlainText">
    <w:name w:val="Plain Text"/>
    <w:basedOn w:val="Normal"/>
    <w:link w:val="PlainTextChar"/>
    <w:uiPriority w:val="99"/>
    <w:semiHidden/>
    <w:unhideWhenUsed/>
    <w:rsid w:val="00BC1078"/>
    <w:pPr>
      <w:spacing w:after="0" w:line="240" w:lineRule="auto"/>
    </w:pPr>
    <w:rPr>
      <w:rFonts w:ascii="Calibri" w:eastAsia="Times New Roman" w:hAnsi="Calibri" w:cs="Times New Roman"/>
      <w:szCs w:val="21"/>
      <w:lang w:val="en-US"/>
    </w:rPr>
  </w:style>
  <w:style w:type="character" w:customStyle="1" w:styleId="PlainTextChar">
    <w:name w:val="Plain Text Char"/>
    <w:basedOn w:val="DefaultParagraphFont"/>
    <w:link w:val="PlainText"/>
    <w:uiPriority w:val="99"/>
    <w:semiHidden/>
    <w:rsid w:val="00BC1078"/>
    <w:rPr>
      <w:rFonts w:ascii="Calibri" w:eastAsia="Times New Roman" w:hAnsi="Calibri" w:cs="Times New Roman"/>
      <w:szCs w:val="21"/>
      <w:lang w:val="en-US"/>
    </w:rPr>
  </w:style>
  <w:style w:type="paragraph" w:styleId="Header">
    <w:name w:val="header"/>
    <w:basedOn w:val="Normal"/>
    <w:link w:val="HeaderChar"/>
    <w:uiPriority w:val="99"/>
    <w:unhideWhenUsed/>
    <w:rsid w:val="00CD5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58C"/>
  </w:style>
  <w:style w:type="paragraph" w:styleId="Footer">
    <w:name w:val="footer"/>
    <w:basedOn w:val="Normal"/>
    <w:link w:val="FooterChar"/>
    <w:uiPriority w:val="99"/>
    <w:unhideWhenUsed/>
    <w:rsid w:val="00CD5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58C"/>
  </w:style>
  <w:style w:type="character" w:styleId="UnresolvedMention">
    <w:name w:val="Unresolved Mention"/>
    <w:basedOn w:val="DefaultParagraphFont"/>
    <w:uiPriority w:val="99"/>
    <w:semiHidden/>
    <w:unhideWhenUsed/>
    <w:rsid w:val="00277653"/>
    <w:rPr>
      <w:color w:val="605E5C"/>
      <w:shd w:val="clear" w:color="auto" w:fill="E1DFDD"/>
    </w:rPr>
  </w:style>
  <w:style w:type="paragraph" w:styleId="NormalWeb">
    <w:name w:val="Normal (Web)"/>
    <w:basedOn w:val="Normal"/>
    <w:uiPriority w:val="99"/>
    <w:unhideWhenUsed/>
    <w:rsid w:val="00871659"/>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4">
      <w:bodyDiv w:val="1"/>
      <w:marLeft w:val="0"/>
      <w:marRight w:val="0"/>
      <w:marTop w:val="0"/>
      <w:marBottom w:val="0"/>
      <w:divBdr>
        <w:top w:val="none" w:sz="0" w:space="0" w:color="auto"/>
        <w:left w:val="none" w:sz="0" w:space="0" w:color="auto"/>
        <w:bottom w:val="none" w:sz="0" w:space="0" w:color="auto"/>
        <w:right w:val="none" w:sz="0" w:space="0" w:color="auto"/>
      </w:divBdr>
    </w:div>
    <w:div w:id="68503280">
      <w:bodyDiv w:val="1"/>
      <w:marLeft w:val="0"/>
      <w:marRight w:val="0"/>
      <w:marTop w:val="0"/>
      <w:marBottom w:val="0"/>
      <w:divBdr>
        <w:top w:val="none" w:sz="0" w:space="0" w:color="auto"/>
        <w:left w:val="none" w:sz="0" w:space="0" w:color="auto"/>
        <w:bottom w:val="none" w:sz="0" w:space="0" w:color="auto"/>
        <w:right w:val="none" w:sz="0" w:space="0" w:color="auto"/>
      </w:divBdr>
    </w:div>
    <w:div w:id="174392340">
      <w:bodyDiv w:val="1"/>
      <w:marLeft w:val="0"/>
      <w:marRight w:val="0"/>
      <w:marTop w:val="0"/>
      <w:marBottom w:val="0"/>
      <w:divBdr>
        <w:top w:val="none" w:sz="0" w:space="0" w:color="auto"/>
        <w:left w:val="none" w:sz="0" w:space="0" w:color="auto"/>
        <w:bottom w:val="none" w:sz="0" w:space="0" w:color="auto"/>
        <w:right w:val="none" w:sz="0" w:space="0" w:color="auto"/>
      </w:divBdr>
      <w:divsChild>
        <w:div w:id="1544949620">
          <w:marLeft w:val="0"/>
          <w:marRight w:val="0"/>
          <w:marTop w:val="0"/>
          <w:marBottom w:val="0"/>
          <w:divBdr>
            <w:top w:val="none" w:sz="0" w:space="0" w:color="auto"/>
            <w:left w:val="none" w:sz="0" w:space="0" w:color="auto"/>
            <w:bottom w:val="none" w:sz="0" w:space="0" w:color="auto"/>
            <w:right w:val="none" w:sz="0" w:space="0" w:color="auto"/>
          </w:divBdr>
        </w:div>
        <w:div w:id="1551840469">
          <w:marLeft w:val="0"/>
          <w:marRight w:val="0"/>
          <w:marTop w:val="0"/>
          <w:marBottom w:val="0"/>
          <w:divBdr>
            <w:top w:val="none" w:sz="0" w:space="0" w:color="auto"/>
            <w:left w:val="none" w:sz="0" w:space="0" w:color="auto"/>
            <w:bottom w:val="none" w:sz="0" w:space="0" w:color="auto"/>
            <w:right w:val="none" w:sz="0" w:space="0" w:color="auto"/>
          </w:divBdr>
        </w:div>
        <w:div w:id="1793665831">
          <w:marLeft w:val="0"/>
          <w:marRight w:val="0"/>
          <w:marTop w:val="0"/>
          <w:marBottom w:val="0"/>
          <w:divBdr>
            <w:top w:val="none" w:sz="0" w:space="0" w:color="auto"/>
            <w:left w:val="none" w:sz="0" w:space="0" w:color="auto"/>
            <w:bottom w:val="none" w:sz="0" w:space="0" w:color="auto"/>
            <w:right w:val="none" w:sz="0" w:space="0" w:color="auto"/>
          </w:divBdr>
        </w:div>
        <w:div w:id="366881406">
          <w:marLeft w:val="0"/>
          <w:marRight w:val="0"/>
          <w:marTop w:val="0"/>
          <w:marBottom w:val="0"/>
          <w:divBdr>
            <w:top w:val="none" w:sz="0" w:space="0" w:color="auto"/>
            <w:left w:val="none" w:sz="0" w:space="0" w:color="auto"/>
            <w:bottom w:val="none" w:sz="0" w:space="0" w:color="auto"/>
            <w:right w:val="none" w:sz="0" w:space="0" w:color="auto"/>
          </w:divBdr>
        </w:div>
        <w:div w:id="830675323">
          <w:marLeft w:val="0"/>
          <w:marRight w:val="0"/>
          <w:marTop w:val="0"/>
          <w:marBottom w:val="0"/>
          <w:divBdr>
            <w:top w:val="none" w:sz="0" w:space="0" w:color="auto"/>
            <w:left w:val="none" w:sz="0" w:space="0" w:color="auto"/>
            <w:bottom w:val="none" w:sz="0" w:space="0" w:color="auto"/>
            <w:right w:val="none" w:sz="0" w:space="0" w:color="auto"/>
          </w:divBdr>
        </w:div>
        <w:div w:id="414128644">
          <w:marLeft w:val="0"/>
          <w:marRight w:val="0"/>
          <w:marTop w:val="0"/>
          <w:marBottom w:val="0"/>
          <w:divBdr>
            <w:top w:val="none" w:sz="0" w:space="0" w:color="auto"/>
            <w:left w:val="none" w:sz="0" w:space="0" w:color="auto"/>
            <w:bottom w:val="none" w:sz="0" w:space="0" w:color="auto"/>
            <w:right w:val="none" w:sz="0" w:space="0" w:color="auto"/>
          </w:divBdr>
        </w:div>
        <w:div w:id="695619883">
          <w:marLeft w:val="0"/>
          <w:marRight w:val="0"/>
          <w:marTop w:val="0"/>
          <w:marBottom w:val="0"/>
          <w:divBdr>
            <w:top w:val="none" w:sz="0" w:space="0" w:color="auto"/>
            <w:left w:val="none" w:sz="0" w:space="0" w:color="auto"/>
            <w:bottom w:val="none" w:sz="0" w:space="0" w:color="auto"/>
            <w:right w:val="none" w:sz="0" w:space="0" w:color="auto"/>
          </w:divBdr>
        </w:div>
        <w:div w:id="1753039233">
          <w:marLeft w:val="0"/>
          <w:marRight w:val="0"/>
          <w:marTop w:val="0"/>
          <w:marBottom w:val="0"/>
          <w:divBdr>
            <w:top w:val="none" w:sz="0" w:space="0" w:color="auto"/>
            <w:left w:val="none" w:sz="0" w:space="0" w:color="auto"/>
            <w:bottom w:val="none" w:sz="0" w:space="0" w:color="auto"/>
            <w:right w:val="none" w:sz="0" w:space="0" w:color="auto"/>
          </w:divBdr>
          <w:divsChild>
            <w:div w:id="187619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73442">
      <w:bodyDiv w:val="1"/>
      <w:marLeft w:val="0"/>
      <w:marRight w:val="0"/>
      <w:marTop w:val="0"/>
      <w:marBottom w:val="0"/>
      <w:divBdr>
        <w:top w:val="none" w:sz="0" w:space="0" w:color="auto"/>
        <w:left w:val="none" w:sz="0" w:space="0" w:color="auto"/>
        <w:bottom w:val="none" w:sz="0" w:space="0" w:color="auto"/>
        <w:right w:val="none" w:sz="0" w:space="0" w:color="auto"/>
      </w:divBdr>
    </w:div>
    <w:div w:id="336269336">
      <w:bodyDiv w:val="1"/>
      <w:marLeft w:val="0"/>
      <w:marRight w:val="0"/>
      <w:marTop w:val="0"/>
      <w:marBottom w:val="0"/>
      <w:divBdr>
        <w:top w:val="none" w:sz="0" w:space="0" w:color="auto"/>
        <w:left w:val="none" w:sz="0" w:space="0" w:color="auto"/>
        <w:bottom w:val="none" w:sz="0" w:space="0" w:color="auto"/>
        <w:right w:val="none" w:sz="0" w:space="0" w:color="auto"/>
      </w:divBdr>
    </w:div>
    <w:div w:id="448162555">
      <w:bodyDiv w:val="1"/>
      <w:marLeft w:val="0"/>
      <w:marRight w:val="0"/>
      <w:marTop w:val="0"/>
      <w:marBottom w:val="0"/>
      <w:divBdr>
        <w:top w:val="none" w:sz="0" w:space="0" w:color="auto"/>
        <w:left w:val="none" w:sz="0" w:space="0" w:color="auto"/>
        <w:bottom w:val="none" w:sz="0" w:space="0" w:color="auto"/>
        <w:right w:val="none" w:sz="0" w:space="0" w:color="auto"/>
      </w:divBdr>
    </w:div>
    <w:div w:id="867181321">
      <w:bodyDiv w:val="1"/>
      <w:marLeft w:val="0"/>
      <w:marRight w:val="0"/>
      <w:marTop w:val="0"/>
      <w:marBottom w:val="0"/>
      <w:divBdr>
        <w:top w:val="none" w:sz="0" w:space="0" w:color="auto"/>
        <w:left w:val="none" w:sz="0" w:space="0" w:color="auto"/>
        <w:bottom w:val="none" w:sz="0" w:space="0" w:color="auto"/>
        <w:right w:val="none" w:sz="0" w:space="0" w:color="auto"/>
      </w:divBdr>
    </w:div>
    <w:div w:id="948240934">
      <w:bodyDiv w:val="1"/>
      <w:marLeft w:val="0"/>
      <w:marRight w:val="0"/>
      <w:marTop w:val="0"/>
      <w:marBottom w:val="0"/>
      <w:divBdr>
        <w:top w:val="none" w:sz="0" w:space="0" w:color="auto"/>
        <w:left w:val="none" w:sz="0" w:space="0" w:color="auto"/>
        <w:bottom w:val="none" w:sz="0" w:space="0" w:color="auto"/>
        <w:right w:val="none" w:sz="0" w:space="0" w:color="auto"/>
      </w:divBdr>
    </w:div>
    <w:div w:id="1267687286">
      <w:bodyDiv w:val="1"/>
      <w:marLeft w:val="0"/>
      <w:marRight w:val="0"/>
      <w:marTop w:val="0"/>
      <w:marBottom w:val="0"/>
      <w:divBdr>
        <w:top w:val="none" w:sz="0" w:space="0" w:color="auto"/>
        <w:left w:val="none" w:sz="0" w:space="0" w:color="auto"/>
        <w:bottom w:val="none" w:sz="0" w:space="0" w:color="auto"/>
        <w:right w:val="none" w:sz="0" w:space="0" w:color="auto"/>
      </w:divBdr>
    </w:div>
    <w:div w:id="1305507747">
      <w:bodyDiv w:val="1"/>
      <w:marLeft w:val="0"/>
      <w:marRight w:val="0"/>
      <w:marTop w:val="0"/>
      <w:marBottom w:val="0"/>
      <w:divBdr>
        <w:top w:val="none" w:sz="0" w:space="0" w:color="auto"/>
        <w:left w:val="none" w:sz="0" w:space="0" w:color="auto"/>
        <w:bottom w:val="none" w:sz="0" w:space="0" w:color="auto"/>
        <w:right w:val="none" w:sz="0" w:space="0" w:color="auto"/>
      </w:divBdr>
    </w:div>
    <w:div w:id="1419404062">
      <w:bodyDiv w:val="1"/>
      <w:marLeft w:val="0"/>
      <w:marRight w:val="0"/>
      <w:marTop w:val="0"/>
      <w:marBottom w:val="0"/>
      <w:divBdr>
        <w:top w:val="none" w:sz="0" w:space="0" w:color="auto"/>
        <w:left w:val="none" w:sz="0" w:space="0" w:color="auto"/>
        <w:bottom w:val="none" w:sz="0" w:space="0" w:color="auto"/>
        <w:right w:val="none" w:sz="0" w:space="0" w:color="auto"/>
      </w:divBdr>
    </w:div>
    <w:div w:id="1494568826">
      <w:bodyDiv w:val="1"/>
      <w:marLeft w:val="0"/>
      <w:marRight w:val="0"/>
      <w:marTop w:val="0"/>
      <w:marBottom w:val="0"/>
      <w:divBdr>
        <w:top w:val="none" w:sz="0" w:space="0" w:color="auto"/>
        <w:left w:val="none" w:sz="0" w:space="0" w:color="auto"/>
        <w:bottom w:val="none" w:sz="0" w:space="0" w:color="auto"/>
        <w:right w:val="none" w:sz="0" w:space="0" w:color="auto"/>
      </w:divBdr>
    </w:div>
    <w:div w:id="1575553229">
      <w:bodyDiv w:val="1"/>
      <w:marLeft w:val="0"/>
      <w:marRight w:val="0"/>
      <w:marTop w:val="0"/>
      <w:marBottom w:val="0"/>
      <w:divBdr>
        <w:top w:val="none" w:sz="0" w:space="0" w:color="auto"/>
        <w:left w:val="none" w:sz="0" w:space="0" w:color="auto"/>
        <w:bottom w:val="none" w:sz="0" w:space="0" w:color="auto"/>
        <w:right w:val="none" w:sz="0" w:space="0" w:color="auto"/>
      </w:divBdr>
    </w:div>
    <w:div w:id="1667441824">
      <w:bodyDiv w:val="1"/>
      <w:marLeft w:val="0"/>
      <w:marRight w:val="0"/>
      <w:marTop w:val="0"/>
      <w:marBottom w:val="0"/>
      <w:divBdr>
        <w:top w:val="none" w:sz="0" w:space="0" w:color="auto"/>
        <w:left w:val="none" w:sz="0" w:space="0" w:color="auto"/>
        <w:bottom w:val="none" w:sz="0" w:space="0" w:color="auto"/>
        <w:right w:val="none" w:sz="0" w:space="0" w:color="auto"/>
      </w:divBdr>
    </w:div>
    <w:div w:id="176044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vmin.utoronto.ca/" TargetMode="External"/><Relationship Id="rId13" Type="http://schemas.openxmlformats.org/officeDocument/2006/relationships/hyperlink" Target="https://jobs.utoronto.ca/go/Faculty-Opportunities/2607417/" TargetMode="External"/><Relationship Id="rId18" Type="http://schemas.openxmlformats.org/officeDocument/2006/relationships/hyperlink" Target="mailto:uoft.careers@utoronto.c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engineering.utoronto.ca/myhal-centre-for-engineering-innovation-entrepreneurship/visualization-facility/" TargetMode="External"/><Relationship Id="rId17" Type="http://schemas.openxmlformats.org/officeDocument/2006/relationships/hyperlink" Target="http://uoft.me/UP" TargetMode="External"/><Relationship Id="rId2" Type="http://schemas.openxmlformats.org/officeDocument/2006/relationships/styles" Target="styles.xml"/><Relationship Id="rId16" Type="http://schemas.openxmlformats.org/officeDocument/2006/relationships/hyperlink" Target="mailto:chair.civmin@utoronto.c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ivmin.utoronto.ca/home/programs/undergraduate-programs/basc-in-mineral-engineering/" TargetMode="External"/><Relationship Id="rId5" Type="http://schemas.openxmlformats.org/officeDocument/2006/relationships/footnotes" Target="footnotes.xml"/><Relationship Id="rId15" Type="http://schemas.openxmlformats.org/officeDocument/2006/relationships/hyperlink" Target="http://uoft.me/how-to-apply" TargetMode="External"/><Relationship Id="rId10" Type="http://schemas.openxmlformats.org/officeDocument/2006/relationships/hyperlink" Target="http://civmin.utoronto.ca/home/programs/undergraduate-programs/basc-in-civil-engineeri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ivmin.utoronto.ca/" TargetMode="External"/><Relationship Id="rId14" Type="http://schemas.openxmlformats.org/officeDocument/2006/relationships/hyperlink" Target="https://jobs.utoronto.ca/content/Frequently-Asked-Questions/?locale=en_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Razer</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dc:creator>
  <cp:keywords/>
  <dc:description/>
  <cp:lastModifiedBy>Teresa Miniaci</cp:lastModifiedBy>
  <cp:revision>5</cp:revision>
  <cp:lastPrinted>2023-02-01T21:47:00Z</cp:lastPrinted>
  <dcterms:created xsi:type="dcterms:W3CDTF">2023-02-16T15:49:00Z</dcterms:created>
  <dcterms:modified xsi:type="dcterms:W3CDTF">2023-02-16T21:30:00Z</dcterms:modified>
</cp:coreProperties>
</file>